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843D5" w14:textId="34593A74" w:rsidR="00351A35" w:rsidRPr="003477A2" w:rsidRDefault="008F2E69" w:rsidP="00B6147A">
      <w:pPr>
        <w:tabs>
          <w:tab w:val="left" w:pos="1985"/>
        </w:tabs>
        <w:ind w:left="2268" w:hanging="2268"/>
        <w:rPr>
          <w:rFonts w:ascii="Verdana" w:hAnsi="Verdana"/>
          <w:sz w:val="20"/>
          <w:szCs w:val="20"/>
        </w:rPr>
      </w:pPr>
      <w:r w:rsidRPr="003477A2">
        <w:rPr>
          <w:rFonts w:ascii="Verdana" w:hAnsi="Verdana"/>
          <w:noProof/>
          <w:sz w:val="20"/>
          <w:szCs w:val="20"/>
        </w:rPr>
        <w:drawing>
          <wp:anchor distT="0" distB="0" distL="114300" distR="114300" simplePos="0" relativeHeight="251658240" behindDoc="1" locked="0" layoutInCell="1" allowOverlap="1" wp14:anchorId="5631CC8B" wp14:editId="657D7825">
            <wp:simplePos x="0" y="0"/>
            <wp:positionH relativeFrom="column">
              <wp:posOffset>4618990</wp:posOffset>
            </wp:positionH>
            <wp:positionV relativeFrom="paragraph">
              <wp:posOffset>0</wp:posOffset>
            </wp:positionV>
            <wp:extent cx="1508760" cy="1508760"/>
            <wp:effectExtent l="0" t="0" r="3810" b="3810"/>
            <wp:wrapTight wrapText="bothSides">
              <wp:wrapPolygon edited="0">
                <wp:start x="0" y="0"/>
                <wp:lineTo x="0" y="21273"/>
                <wp:lineTo x="21273" y="21273"/>
                <wp:lineTo x="21273" y="0"/>
                <wp:lineTo x="0" y="0"/>
              </wp:wrapPolygon>
            </wp:wrapTight>
            <wp:docPr id="15377934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8760" cy="1508760"/>
                    </a:xfrm>
                    <a:prstGeom prst="rect">
                      <a:avLst/>
                    </a:prstGeom>
                    <a:noFill/>
                  </pic:spPr>
                </pic:pic>
              </a:graphicData>
            </a:graphic>
            <wp14:sizeRelH relativeFrom="margin">
              <wp14:pctWidth>0</wp14:pctWidth>
            </wp14:sizeRelH>
            <wp14:sizeRelV relativeFrom="margin">
              <wp14:pctHeight>0</wp14:pctHeight>
            </wp14:sizeRelV>
          </wp:anchor>
        </w:drawing>
      </w:r>
      <w:r w:rsidR="005315C4" w:rsidRPr="003477A2">
        <w:rPr>
          <w:rFonts w:ascii="Verdana" w:hAnsi="Verdana"/>
          <w:sz w:val="20"/>
          <w:szCs w:val="20"/>
        </w:rPr>
        <w:t>Thema</w:t>
      </w:r>
      <w:r w:rsidR="00B6147A" w:rsidRPr="003477A2">
        <w:rPr>
          <w:rFonts w:ascii="Verdana" w:hAnsi="Verdana"/>
          <w:sz w:val="20"/>
          <w:szCs w:val="20"/>
        </w:rPr>
        <w:t xml:space="preserve"> </w:t>
      </w:r>
      <w:r w:rsidR="00B6147A" w:rsidRPr="003477A2">
        <w:rPr>
          <w:rFonts w:ascii="Verdana" w:hAnsi="Verdana"/>
          <w:sz w:val="20"/>
          <w:szCs w:val="20"/>
        </w:rPr>
        <w:tab/>
        <w:t>:</w:t>
      </w:r>
      <w:r w:rsidR="00B6147A" w:rsidRPr="003477A2">
        <w:rPr>
          <w:rFonts w:ascii="Verdana" w:hAnsi="Verdana"/>
          <w:sz w:val="20"/>
          <w:szCs w:val="20"/>
        </w:rPr>
        <w:tab/>
      </w:r>
      <w:r w:rsidR="0014390E" w:rsidRPr="003477A2">
        <w:rPr>
          <w:rFonts w:ascii="Verdana" w:hAnsi="Verdana"/>
          <w:sz w:val="20"/>
          <w:szCs w:val="20"/>
        </w:rPr>
        <w:t>Beleid</w:t>
      </w:r>
      <w:r w:rsidR="00673380" w:rsidRPr="003477A2">
        <w:rPr>
          <w:rFonts w:ascii="Verdana" w:hAnsi="Verdana"/>
          <w:sz w:val="20"/>
          <w:szCs w:val="20"/>
        </w:rPr>
        <w:t xml:space="preserve"> </w:t>
      </w:r>
      <w:r w:rsidR="0014390E" w:rsidRPr="003477A2">
        <w:rPr>
          <w:rFonts w:ascii="Verdana" w:hAnsi="Verdana"/>
          <w:sz w:val="20"/>
          <w:szCs w:val="20"/>
        </w:rPr>
        <w:t>–</w:t>
      </w:r>
      <w:r w:rsidR="00127AB8" w:rsidRPr="003477A2">
        <w:rPr>
          <w:rFonts w:ascii="Verdana" w:hAnsi="Verdana"/>
          <w:sz w:val="20"/>
          <w:szCs w:val="20"/>
        </w:rPr>
        <w:t xml:space="preserve"> </w:t>
      </w:r>
      <w:r w:rsidR="00B70EC6" w:rsidRPr="003477A2">
        <w:rPr>
          <w:rFonts w:ascii="Verdana" w:hAnsi="Verdana"/>
          <w:sz w:val="20"/>
          <w:szCs w:val="20"/>
        </w:rPr>
        <w:t>Roken op het sportcomplex</w:t>
      </w:r>
    </w:p>
    <w:p w14:paraId="4A87010B" w14:textId="098DCAEF" w:rsidR="00B6147A" w:rsidRPr="003477A2" w:rsidRDefault="0014390E" w:rsidP="00B6147A">
      <w:pPr>
        <w:tabs>
          <w:tab w:val="left" w:pos="1985"/>
        </w:tabs>
        <w:ind w:left="2268" w:hanging="2268"/>
        <w:rPr>
          <w:rFonts w:ascii="Verdana" w:hAnsi="Verdana"/>
          <w:sz w:val="20"/>
          <w:szCs w:val="20"/>
        </w:rPr>
      </w:pPr>
      <w:r w:rsidRPr="003477A2">
        <w:rPr>
          <w:rFonts w:ascii="Verdana" w:hAnsi="Verdana"/>
          <w:sz w:val="20"/>
          <w:szCs w:val="20"/>
        </w:rPr>
        <w:t>Datum</w:t>
      </w:r>
      <w:r w:rsidR="0047303A" w:rsidRPr="003477A2">
        <w:rPr>
          <w:rFonts w:ascii="Verdana" w:hAnsi="Verdana"/>
          <w:sz w:val="20"/>
          <w:szCs w:val="20"/>
        </w:rPr>
        <w:t xml:space="preserve"> status</w:t>
      </w:r>
      <w:r w:rsidR="00B6147A" w:rsidRPr="003477A2">
        <w:rPr>
          <w:rFonts w:ascii="Verdana" w:hAnsi="Verdana"/>
          <w:sz w:val="20"/>
          <w:szCs w:val="20"/>
        </w:rPr>
        <w:tab/>
        <w:t>:</w:t>
      </w:r>
      <w:r w:rsidR="00B6147A" w:rsidRPr="003477A2">
        <w:rPr>
          <w:rFonts w:ascii="Verdana" w:hAnsi="Verdana"/>
          <w:sz w:val="20"/>
          <w:szCs w:val="20"/>
        </w:rPr>
        <w:tab/>
      </w:r>
      <w:r w:rsidR="00562785">
        <w:rPr>
          <w:rFonts w:ascii="Verdana" w:hAnsi="Verdana"/>
          <w:sz w:val="20"/>
          <w:szCs w:val="20"/>
        </w:rPr>
        <w:t>01 juni</w:t>
      </w:r>
      <w:r w:rsidR="00994E71">
        <w:rPr>
          <w:rFonts w:ascii="Verdana" w:hAnsi="Verdana"/>
          <w:sz w:val="20"/>
          <w:szCs w:val="20"/>
        </w:rPr>
        <w:t xml:space="preserve"> </w:t>
      </w:r>
      <w:r w:rsidRPr="003477A2">
        <w:rPr>
          <w:rFonts w:ascii="Verdana" w:hAnsi="Verdana"/>
          <w:sz w:val="20"/>
          <w:szCs w:val="20"/>
        </w:rPr>
        <w:t>202</w:t>
      </w:r>
      <w:r w:rsidR="004D3EF4" w:rsidRPr="003477A2">
        <w:rPr>
          <w:rFonts w:ascii="Verdana" w:hAnsi="Verdana"/>
          <w:sz w:val="20"/>
          <w:szCs w:val="20"/>
        </w:rPr>
        <w:t>6</w:t>
      </w:r>
    </w:p>
    <w:p w14:paraId="025D861E" w14:textId="531B630E" w:rsidR="004D3EF4" w:rsidRPr="003477A2" w:rsidRDefault="00351A35" w:rsidP="003D0A10">
      <w:pPr>
        <w:tabs>
          <w:tab w:val="left" w:pos="1985"/>
        </w:tabs>
        <w:ind w:left="2268" w:hanging="2268"/>
        <w:rPr>
          <w:rFonts w:ascii="Verdana" w:hAnsi="Verdana"/>
          <w:sz w:val="20"/>
          <w:szCs w:val="20"/>
        </w:rPr>
      </w:pPr>
      <w:r w:rsidRPr="003477A2">
        <w:rPr>
          <w:rFonts w:ascii="Verdana" w:hAnsi="Verdana"/>
          <w:sz w:val="20"/>
          <w:szCs w:val="20"/>
        </w:rPr>
        <w:t xml:space="preserve">Korte beschrijving </w:t>
      </w:r>
      <w:r w:rsidR="00D16C23" w:rsidRPr="003477A2">
        <w:rPr>
          <w:rFonts w:ascii="Verdana" w:hAnsi="Verdana"/>
          <w:sz w:val="20"/>
          <w:szCs w:val="20"/>
        </w:rPr>
        <w:tab/>
        <w:t>:</w:t>
      </w:r>
      <w:r w:rsidR="00D16C23" w:rsidRPr="003477A2">
        <w:rPr>
          <w:rFonts w:ascii="Verdana" w:hAnsi="Verdana"/>
          <w:sz w:val="20"/>
          <w:szCs w:val="20"/>
        </w:rPr>
        <w:tab/>
      </w:r>
      <w:r w:rsidR="0014390E" w:rsidRPr="003477A2">
        <w:rPr>
          <w:rFonts w:ascii="Verdana" w:hAnsi="Verdana"/>
          <w:sz w:val="20"/>
          <w:szCs w:val="20"/>
        </w:rPr>
        <w:t xml:space="preserve">Beleid </w:t>
      </w:r>
      <w:r w:rsidR="00F676A4" w:rsidRPr="003477A2">
        <w:rPr>
          <w:rFonts w:ascii="Verdana" w:hAnsi="Verdana"/>
          <w:sz w:val="20"/>
          <w:szCs w:val="20"/>
        </w:rPr>
        <w:t>inzake</w:t>
      </w:r>
      <w:r w:rsidR="0014390E" w:rsidRPr="003477A2">
        <w:rPr>
          <w:rFonts w:ascii="Verdana" w:hAnsi="Verdana"/>
          <w:sz w:val="20"/>
          <w:szCs w:val="20"/>
        </w:rPr>
        <w:t xml:space="preserve"> </w:t>
      </w:r>
      <w:r w:rsidR="00B70EC6" w:rsidRPr="003477A2">
        <w:rPr>
          <w:rFonts w:ascii="Verdana" w:hAnsi="Verdana"/>
          <w:sz w:val="20"/>
          <w:szCs w:val="20"/>
        </w:rPr>
        <w:t>roken</w:t>
      </w:r>
      <w:r w:rsidR="004D3EF4" w:rsidRPr="003477A2">
        <w:rPr>
          <w:rFonts w:ascii="Verdana" w:hAnsi="Verdana"/>
          <w:sz w:val="20"/>
          <w:szCs w:val="20"/>
        </w:rPr>
        <w:t>.</w:t>
      </w:r>
    </w:p>
    <w:p w14:paraId="004116D2" w14:textId="77777777" w:rsidR="003D0A10" w:rsidRPr="003477A2" w:rsidRDefault="003D0A10" w:rsidP="003D0A10">
      <w:pPr>
        <w:tabs>
          <w:tab w:val="left" w:pos="1985"/>
        </w:tabs>
        <w:ind w:left="2268" w:hanging="2268"/>
        <w:rPr>
          <w:rFonts w:ascii="Verdana" w:hAnsi="Verdana"/>
          <w:sz w:val="20"/>
          <w:szCs w:val="20"/>
        </w:rPr>
      </w:pPr>
    </w:p>
    <w:p w14:paraId="230FFFD4" w14:textId="2186C1B8" w:rsidR="003F27D9" w:rsidRDefault="004D3EF4" w:rsidP="00511551">
      <w:pPr>
        <w:tabs>
          <w:tab w:val="left" w:pos="1985"/>
        </w:tabs>
        <w:rPr>
          <w:rFonts w:ascii="Verdana" w:hAnsi="Verdana"/>
          <w:sz w:val="20"/>
          <w:szCs w:val="20"/>
        </w:rPr>
      </w:pPr>
      <w:r w:rsidRPr="003477A2">
        <w:rPr>
          <w:rFonts w:ascii="Verdana" w:hAnsi="Verdana"/>
          <w:sz w:val="20"/>
          <w:szCs w:val="20"/>
        </w:rPr>
        <w:t xml:space="preserve">Het huidige </w:t>
      </w:r>
      <w:r w:rsidR="00B70EC6" w:rsidRPr="003477A2">
        <w:rPr>
          <w:rFonts w:ascii="Verdana" w:hAnsi="Verdana"/>
          <w:sz w:val="20"/>
          <w:szCs w:val="20"/>
        </w:rPr>
        <w:t>rook</w:t>
      </w:r>
      <w:r w:rsidRPr="003477A2">
        <w:rPr>
          <w:rFonts w:ascii="Verdana" w:hAnsi="Verdana"/>
          <w:sz w:val="20"/>
          <w:szCs w:val="20"/>
        </w:rPr>
        <w:t>beleid is gebaseerd</w:t>
      </w:r>
      <w:r w:rsidR="00B70EC6" w:rsidRPr="003477A2">
        <w:rPr>
          <w:rFonts w:ascii="Verdana" w:hAnsi="Verdana"/>
          <w:sz w:val="20"/>
          <w:szCs w:val="20"/>
        </w:rPr>
        <w:t xml:space="preserve"> op </w:t>
      </w:r>
      <w:r w:rsidR="003D0A10" w:rsidRPr="003477A2">
        <w:rPr>
          <w:rFonts w:ascii="Verdana" w:hAnsi="Verdana"/>
          <w:sz w:val="20"/>
          <w:szCs w:val="20"/>
        </w:rPr>
        <w:t>de wettelijke regels</w:t>
      </w:r>
      <w:r w:rsidR="00F70CED">
        <w:rPr>
          <w:rFonts w:ascii="Verdana" w:hAnsi="Verdana"/>
          <w:sz w:val="20"/>
          <w:szCs w:val="20"/>
        </w:rPr>
        <w:t xml:space="preserve">, beleid KNVB/NOC-NSF en </w:t>
      </w:r>
      <w:r w:rsidR="00B70EC6" w:rsidRPr="003477A2">
        <w:rPr>
          <w:rFonts w:ascii="Verdana" w:hAnsi="Verdana"/>
          <w:sz w:val="20"/>
          <w:szCs w:val="20"/>
        </w:rPr>
        <w:t>een aantal niet formele en niet te achterhalen</w:t>
      </w:r>
      <w:r w:rsidR="003D0A10" w:rsidRPr="003477A2">
        <w:rPr>
          <w:rFonts w:ascii="Verdana" w:hAnsi="Verdana"/>
          <w:sz w:val="20"/>
          <w:szCs w:val="20"/>
        </w:rPr>
        <w:t xml:space="preserve"> interne</w:t>
      </w:r>
      <w:r w:rsidR="00B70EC6" w:rsidRPr="003477A2">
        <w:rPr>
          <w:rFonts w:ascii="Verdana" w:hAnsi="Verdana"/>
          <w:sz w:val="20"/>
          <w:szCs w:val="20"/>
        </w:rPr>
        <w:t xml:space="preserve"> afspraken. </w:t>
      </w:r>
      <w:bookmarkStart w:id="0" w:name="_Hlk217309843"/>
      <w:r w:rsidR="00F70CED">
        <w:rPr>
          <w:rFonts w:ascii="Verdana" w:hAnsi="Verdana"/>
          <w:sz w:val="20"/>
          <w:szCs w:val="20"/>
        </w:rPr>
        <w:t>Hiermee biedt het iedereen op het complex  e</w:t>
      </w:r>
      <w:r w:rsidR="00F70CED" w:rsidRPr="00F70CED">
        <w:rPr>
          <w:rFonts w:ascii="Verdana" w:hAnsi="Verdana"/>
          <w:sz w:val="20"/>
          <w:szCs w:val="20"/>
        </w:rPr>
        <w:t>en gezonde en veilige omgeving om te sporten</w:t>
      </w:r>
      <w:r w:rsidR="00F70CED">
        <w:rPr>
          <w:rFonts w:ascii="Verdana" w:hAnsi="Verdana"/>
          <w:sz w:val="20"/>
          <w:szCs w:val="20"/>
        </w:rPr>
        <w:t>, geeft</w:t>
      </w:r>
      <w:r w:rsidR="00F70CED" w:rsidRPr="00F70CED">
        <w:rPr>
          <w:rFonts w:ascii="Verdana" w:hAnsi="Verdana"/>
          <w:sz w:val="20"/>
          <w:szCs w:val="20"/>
        </w:rPr>
        <w:t xml:space="preserve"> kinderen een goed en gezond voorbeeld</w:t>
      </w:r>
      <w:r w:rsidR="00F70CED">
        <w:rPr>
          <w:rFonts w:ascii="Verdana" w:hAnsi="Verdana"/>
          <w:sz w:val="20"/>
          <w:szCs w:val="20"/>
        </w:rPr>
        <w:t xml:space="preserve"> en draagt </w:t>
      </w:r>
      <w:r w:rsidR="00F70CED" w:rsidRPr="00F70CED">
        <w:rPr>
          <w:rFonts w:ascii="Verdana" w:hAnsi="Verdana"/>
          <w:sz w:val="20"/>
          <w:szCs w:val="20"/>
        </w:rPr>
        <w:t>bij aan het realiseren van de Rookvrije Generatie.</w:t>
      </w:r>
      <w:r w:rsidR="00A34E8A">
        <w:rPr>
          <w:rFonts w:ascii="Verdana" w:hAnsi="Verdana"/>
          <w:sz w:val="20"/>
          <w:szCs w:val="20"/>
        </w:rPr>
        <w:t xml:space="preserve"> In weinig en eenvoudige bewoordingen omvat ons rookbeleid:</w:t>
      </w:r>
    </w:p>
    <w:p w14:paraId="6D724EB6" w14:textId="77777777" w:rsidR="0079518C" w:rsidRDefault="0079518C" w:rsidP="00511551">
      <w:pPr>
        <w:tabs>
          <w:tab w:val="left" w:pos="1985"/>
        </w:tabs>
        <w:rPr>
          <w:rFonts w:ascii="Verdana" w:hAnsi="Verdana"/>
          <w:sz w:val="20"/>
          <w:szCs w:val="20"/>
        </w:rPr>
      </w:pPr>
    </w:p>
    <w:p w14:paraId="6C4C8E31" w14:textId="15208F19" w:rsidR="00511551" w:rsidRPr="00511551" w:rsidRDefault="00511551" w:rsidP="00511551">
      <w:pPr>
        <w:pStyle w:val="Lijstalinea"/>
        <w:numPr>
          <w:ilvl w:val="0"/>
          <w:numId w:val="8"/>
        </w:numPr>
        <w:spacing w:line="360" w:lineRule="auto"/>
        <w:rPr>
          <w:rFonts w:ascii="Verdana" w:hAnsi="Verdana"/>
          <w:sz w:val="20"/>
          <w:szCs w:val="20"/>
        </w:rPr>
      </w:pPr>
      <w:r w:rsidRPr="00511551">
        <w:rPr>
          <w:rFonts w:ascii="Verdana" w:hAnsi="Verdana"/>
          <w:sz w:val="20"/>
          <w:szCs w:val="20"/>
        </w:rPr>
        <w:t>Op zaterdag tot 14:00 uur en tijdens jeugdwedstrijden is ons complex 100% rookvrij!</w:t>
      </w:r>
    </w:p>
    <w:p w14:paraId="106F597A" w14:textId="5B6C70AF" w:rsidR="00A34E8A" w:rsidRPr="00511551" w:rsidRDefault="00A34E8A" w:rsidP="00511551">
      <w:pPr>
        <w:pStyle w:val="Lijstalinea"/>
        <w:numPr>
          <w:ilvl w:val="0"/>
          <w:numId w:val="8"/>
        </w:numPr>
        <w:spacing w:line="360" w:lineRule="auto"/>
        <w:rPr>
          <w:rFonts w:ascii="Verdana" w:hAnsi="Verdana"/>
          <w:sz w:val="20"/>
          <w:szCs w:val="20"/>
        </w:rPr>
      </w:pPr>
      <w:r w:rsidRPr="00511551">
        <w:rPr>
          <w:rFonts w:ascii="Verdana" w:hAnsi="Verdana"/>
          <w:sz w:val="20"/>
          <w:szCs w:val="20"/>
        </w:rPr>
        <w:t>Op</w:t>
      </w:r>
      <w:r w:rsidR="00511551" w:rsidRPr="00511551">
        <w:rPr>
          <w:rFonts w:ascii="Verdana" w:hAnsi="Verdana"/>
          <w:sz w:val="20"/>
          <w:szCs w:val="20"/>
        </w:rPr>
        <w:t xml:space="preserve"> alle andere dagen is op </w:t>
      </w:r>
      <w:r w:rsidRPr="00511551">
        <w:rPr>
          <w:rFonts w:ascii="Verdana" w:hAnsi="Verdana"/>
          <w:sz w:val="20"/>
          <w:szCs w:val="20"/>
        </w:rPr>
        <w:t xml:space="preserve"> ons complex roken alleen toegestaan op het onoverdekte terras van ons clubgebouw!</w:t>
      </w:r>
    </w:p>
    <w:p w14:paraId="7CEF4E32" w14:textId="383DCAED" w:rsidR="00A34E8A" w:rsidRDefault="0079518C" w:rsidP="00511551">
      <w:pPr>
        <w:pStyle w:val="Lijstalinea"/>
        <w:numPr>
          <w:ilvl w:val="0"/>
          <w:numId w:val="8"/>
        </w:numPr>
        <w:spacing w:line="360" w:lineRule="auto"/>
        <w:rPr>
          <w:rFonts w:ascii="Verdana" w:hAnsi="Verdana"/>
          <w:sz w:val="20"/>
          <w:szCs w:val="20"/>
        </w:rPr>
      </w:pPr>
      <w:r>
        <w:rPr>
          <w:rFonts w:ascii="Verdana" w:hAnsi="Verdana"/>
          <w:sz w:val="20"/>
          <w:szCs w:val="20"/>
        </w:rPr>
        <w:t>R</w:t>
      </w:r>
      <w:r w:rsidR="00A34E8A" w:rsidRPr="00511551">
        <w:rPr>
          <w:rFonts w:ascii="Verdana" w:hAnsi="Verdana"/>
          <w:sz w:val="20"/>
          <w:szCs w:val="20"/>
        </w:rPr>
        <w:t xml:space="preserve">oken binnen het verenigingsgebouw en op en rondom </w:t>
      </w:r>
      <w:r>
        <w:rPr>
          <w:rFonts w:ascii="Verdana" w:hAnsi="Verdana"/>
          <w:sz w:val="20"/>
          <w:szCs w:val="20"/>
        </w:rPr>
        <w:t>de</w:t>
      </w:r>
      <w:r w:rsidR="00A34E8A" w:rsidRPr="00511551">
        <w:rPr>
          <w:rFonts w:ascii="Verdana" w:hAnsi="Verdana"/>
          <w:sz w:val="20"/>
          <w:szCs w:val="20"/>
        </w:rPr>
        <w:t xml:space="preserve"> voetbalvelden is </w:t>
      </w:r>
      <w:r>
        <w:rPr>
          <w:rFonts w:ascii="Verdana" w:hAnsi="Verdana"/>
          <w:sz w:val="20"/>
          <w:szCs w:val="20"/>
        </w:rPr>
        <w:t xml:space="preserve">niet </w:t>
      </w:r>
      <w:r w:rsidR="00A34E8A" w:rsidRPr="00511551">
        <w:rPr>
          <w:rFonts w:ascii="Verdana" w:hAnsi="Verdana"/>
          <w:sz w:val="20"/>
          <w:szCs w:val="20"/>
        </w:rPr>
        <w:t xml:space="preserve">toegestaan! </w:t>
      </w:r>
    </w:p>
    <w:p w14:paraId="2F0F6380" w14:textId="77777777" w:rsidR="0079518C" w:rsidRPr="00511551" w:rsidRDefault="0079518C" w:rsidP="00562785">
      <w:pPr>
        <w:pStyle w:val="Lijstalinea"/>
        <w:spacing w:line="360" w:lineRule="auto"/>
        <w:ind w:left="360"/>
        <w:rPr>
          <w:rFonts w:ascii="Verdana" w:hAnsi="Verdana"/>
          <w:sz w:val="20"/>
          <w:szCs w:val="20"/>
        </w:rPr>
      </w:pPr>
    </w:p>
    <w:p w14:paraId="252C5ECD" w14:textId="43BC3301" w:rsidR="00EE04FE" w:rsidRPr="003477A2" w:rsidRDefault="0079518C" w:rsidP="00B06475">
      <w:pPr>
        <w:tabs>
          <w:tab w:val="left" w:pos="1985"/>
        </w:tabs>
        <w:rPr>
          <w:rFonts w:ascii="Verdana" w:hAnsi="Verdana"/>
          <w:sz w:val="20"/>
          <w:szCs w:val="20"/>
        </w:rPr>
      </w:pPr>
      <w:r>
        <w:rPr>
          <w:rFonts w:ascii="Verdana" w:hAnsi="Verdana"/>
          <w:sz w:val="20"/>
          <w:szCs w:val="20"/>
        </w:rPr>
        <w:t xml:space="preserve">Voorgesteld beleid </w:t>
      </w:r>
      <w:r w:rsidR="00EE04FE">
        <w:rPr>
          <w:rFonts w:ascii="Verdana" w:hAnsi="Verdana"/>
          <w:sz w:val="20"/>
          <w:szCs w:val="20"/>
        </w:rPr>
        <w:t xml:space="preserve">betekent </w:t>
      </w:r>
      <w:r>
        <w:rPr>
          <w:rFonts w:ascii="Verdana" w:hAnsi="Verdana"/>
          <w:sz w:val="20"/>
          <w:szCs w:val="20"/>
        </w:rPr>
        <w:t xml:space="preserve">wel dat we moeten zorgen voor : </w:t>
      </w:r>
    </w:p>
    <w:p w14:paraId="69F01348" w14:textId="12EDA503" w:rsidR="0079518C" w:rsidRDefault="0079518C" w:rsidP="0079518C">
      <w:pPr>
        <w:pStyle w:val="Lijstalinea"/>
        <w:numPr>
          <w:ilvl w:val="0"/>
          <w:numId w:val="9"/>
        </w:numPr>
        <w:tabs>
          <w:tab w:val="left" w:pos="567"/>
        </w:tabs>
        <w:rPr>
          <w:rFonts w:ascii="Verdana" w:hAnsi="Verdana"/>
          <w:sz w:val="20"/>
          <w:szCs w:val="20"/>
        </w:rPr>
      </w:pPr>
      <w:bookmarkStart w:id="1" w:name="_Hlk217312402"/>
      <w:r>
        <w:rPr>
          <w:rFonts w:ascii="Verdana" w:hAnsi="Verdana"/>
          <w:sz w:val="20"/>
          <w:szCs w:val="20"/>
        </w:rPr>
        <w:t>A</w:t>
      </w:r>
      <w:r w:rsidR="00B06475" w:rsidRPr="0079518C">
        <w:rPr>
          <w:rFonts w:ascii="Verdana" w:hAnsi="Verdana"/>
          <w:sz w:val="20"/>
          <w:szCs w:val="20"/>
        </w:rPr>
        <w:t>sbakken</w:t>
      </w:r>
      <w:r w:rsidR="005E6BC1" w:rsidRPr="0079518C">
        <w:rPr>
          <w:rFonts w:ascii="Verdana" w:hAnsi="Verdana"/>
          <w:sz w:val="20"/>
          <w:szCs w:val="20"/>
        </w:rPr>
        <w:t xml:space="preserve"> </w:t>
      </w:r>
      <w:r>
        <w:rPr>
          <w:rFonts w:ascii="Verdana" w:hAnsi="Verdana"/>
          <w:sz w:val="20"/>
          <w:szCs w:val="20"/>
        </w:rPr>
        <w:t>op het onoverdekte terras</w:t>
      </w:r>
    </w:p>
    <w:p w14:paraId="5E8D5813" w14:textId="574DA158" w:rsidR="0079518C" w:rsidRDefault="0079518C" w:rsidP="0079518C">
      <w:pPr>
        <w:pStyle w:val="Lijstalinea"/>
        <w:numPr>
          <w:ilvl w:val="0"/>
          <w:numId w:val="9"/>
        </w:numPr>
        <w:tabs>
          <w:tab w:val="left" w:pos="567"/>
        </w:tabs>
        <w:rPr>
          <w:rFonts w:ascii="Verdana" w:hAnsi="Verdana"/>
          <w:sz w:val="20"/>
          <w:szCs w:val="20"/>
        </w:rPr>
      </w:pPr>
      <w:r>
        <w:rPr>
          <w:rFonts w:ascii="Verdana" w:hAnsi="Verdana"/>
          <w:sz w:val="20"/>
          <w:szCs w:val="20"/>
        </w:rPr>
        <w:t>Een informatie</w:t>
      </w:r>
      <w:r w:rsidR="004A4020" w:rsidRPr="0079518C">
        <w:rPr>
          <w:rFonts w:ascii="Verdana" w:hAnsi="Verdana"/>
          <w:sz w:val="20"/>
          <w:szCs w:val="20"/>
        </w:rPr>
        <w:t xml:space="preserve">bord </w:t>
      </w:r>
      <w:r w:rsidR="00562785">
        <w:rPr>
          <w:rFonts w:ascii="Verdana" w:hAnsi="Verdana"/>
          <w:sz w:val="20"/>
          <w:szCs w:val="20"/>
        </w:rPr>
        <w:t>bij de overkapping</w:t>
      </w:r>
      <w:r w:rsidR="005E6BC1" w:rsidRPr="0079518C">
        <w:rPr>
          <w:rFonts w:ascii="Verdana" w:hAnsi="Verdana"/>
          <w:sz w:val="20"/>
          <w:szCs w:val="20"/>
        </w:rPr>
        <w:t xml:space="preserve"> </w:t>
      </w:r>
      <w:r>
        <w:rPr>
          <w:rFonts w:ascii="Verdana" w:hAnsi="Verdana"/>
          <w:sz w:val="20"/>
          <w:szCs w:val="20"/>
        </w:rPr>
        <w:t xml:space="preserve"> </w:t>
      </w:r>
    </w:p>
    <w:p w14:paraId="7B3D370B" w14:textId="5E269422" w:rsidR="00B06475" w:rsidRPr="0079518C" w:rsidRDefault="0079518C" w:rsidP="0079518C">
      <w:pPr>
        <w:pStyle w:val="Lijstalinea"/>
        <w:numPr>
          <w:ilvl w:val="0"/>
          <w:numId w:val="9"/>
        </w:numPr>
        <w:tabs>
          <w:tab w:val="left" w:pos="567"/>
        </w:tabs>
        <w:rPr>
          <w:rFonts w:ascii="Verdana" w:hAnsi="Verdana"/>
          <w:sz w:val="20"/>
          <w:szCs w:val="20"/>
        </w:rPr>
      </w:pPr>
      <w:r>
        <w:rPr>
          <w:rFonts w:ascii="Verdana" w:hAnsi="Verdana"/>
          <w:sz w:val="20"/>
          <w:szCs w:val="20"/>
        </w:rPr>
        <w:t>I</w:t>
      </w:r>
      <w:r w:rsidR="00FB4A43" w:rsidRPr="0079518C">
        <w:rPr>
          <w:rFonts w:ascii="Verdana" w:hAnsi="Verdana"/>
          <w:sz w:val="20"/>
          <w:szCs w:val="20"/>
        </w:rPr>
        <w:t>nformatie</w:t>
      </w:r>
      <w:r w:rsidR="004A4020" w:rsidRPr="0079518C">
        <w:rPr>
          <w:rFonts w:ascii="Verdana" w:hAnsi="Verdana"/>
          <w:sz w:val="20"/>
          <w:szCs w:val="20"/>
        </w:rPr>
        <w:t>borden op goed zichtbare plaatsen op het complex.</w:t>
      </w:r>
    </w:p>
    <w:bookmarkEnd w:id="0"/>
    <w:bookmarkEnd w:id="1"/>
    <w:p w14:paraId="18543A1A" w14:textId="05AD6C96" w:rsidR="00F70CED" w:rsidRDefault="0079518C" w:rsidP="003F27D9">
      <w:pPr>
        <w:tabs>
          <w:tab w:val="left" w:pos="567"/>
        </w:tabs>
        <w:ind w:left="567" w:hanging="567"/>
        <w:rPr>
          <w:rFonts w:ascii="Verdana" w:hAnsi="Verdana"/>
          <w:sz w:val="20"/>
          <w:szCs w:val="20"/>
        </w:rPr>
      </w:pPr>
      <w:r>
        <w:rPr>
          <w:rFonts w:ascii="Verdana" w:hAnsi="Verdana"/>
          <w:sz w:val="20"/>
          <w:szCs w:val="20"/>
        </w:rPr>
        <w:t xml:space="preserve"> </w:t>
      </w:r>
    </w:p>
    <w:p w14:paraId="2C5803E5" w14:textId="55429C78" w:rsidR="0079518C" w:rsidRDefault="0079518C">
      <w:pPr>
        <w:rPr>
          <w:rFonts w:ascii="Verdana" w:hAnsi="Verdana"/>
          <w:sz w:val="20"/>
          <w:szCs w:val="20"/>
        </w:rPr>
      </w:pPr>
      <w:r>
        <w:rPr>
          <w:rFonts w:ascii="Verdana" w:hAnsi="Verdana"/>
          <w:sz w:val="20"/>
          <w:szCs w:val="20"/>
        </w:rPr>
        <w:br w:type="page"/>
      </w:r>
    </w:p>
    <w:p w14:paraId="7245BDCD" w14:textId="7E97C4AE" w:rsidR="00F70CED" w:rsidRPr="003F27D9" w:rsidRDefault="00F70CED" w:rsidP="00F70CED">
      <w:pPr>
        <w:tabs>
          <w:tab w:val="left" w:pos="1985"/>
        </w:tabs>
        <w:rPr>
          <w:rFonts w:ascii="Verdana" w:hAnsi="Verdana"/>
          <w:b/>
          <w:bCs/>
          <w:sz w:val="20"/>
          <w:szCs w:val="20"/>
        </w:rPr>
      </w:pPr>
      <w:r w:rsidRPr="003F27D9">
        <w:rPr>
          <w:rFonts w:ascii="Verdana" w:hAnsi="Verdana"/>
          <w:b/>
          <w:bCs/>
          <w:sz w:val="20"/>
          <w:szCs w:val="20"/>
        </w:rPr>
        <w:lastRenderedPageBreak/>
        <w:t>Definitie roken</w:t>
      </w:r>
    </w:p>
    <w:p w14:paraId="788F50D0" w14:textId="77777777" w:rsidR="00F70CED" w:rsidRPr="003477A2" w:rsidRDefault="00F70CED" w:rsidP="00F70CED">
      <w:pPr>
        <w:pStyle w:val="Lijstalinea"/>
        <w:numPr>
          <w:ilvl w:val="0"/>
          <w:numId w:val="3"/>
        </w:numPr>
        <w:tabs>
          <w:tab w:val="left" w:pos="1985"/>
        </w:tabs>
        <w:rPr>
          <w:rFonts w:ascii="Verdana" w:hAnsi="Verdana"/>
          <w:sz w:val="20"/>
          <w:szCs w:val="20"/>
        </w:rPr>
      </w:pPr>
      <w:r w:rsidRPr="003477A2">
        <w:rPr>
          <w:rFonts w:ascii="Verdana" w:hAnsi="Verdana"/>
          <w:sz w:val="20"/>
          <w:szCs w:val="20"/>
        </w:rPr>
        <w:t>Roken is het inhaleren van rook van brandend plantaardig materiaal (meestal tabak) dat in een sigaret, sigaar, waterpijp of andere vorm is gerold, waarbij schadelijke stoffen zoals nicotine, teer en koolmonoxide vrijkomen en in het lichaam terechtkomen, wat leidt tot verslaving en ernstige gezondheidsproblemen zoals kanker, hart- en longziekten.</w:t>
      </w:r>
    </w:p>
    <w:p w14:paraId="2D1C38C5" w14:textId="77777777" w:rsidR="00F70CED" w:rsidRPr="003477A2" w:rsidRDefault="00F70CED" w:rsidP="00F70CED">
      <w:pPr>
        <w:pStyle w:val="Lijstalinea"/>
        <w:numPr>
          <w:ilvl w:val="0"/>
          <w:numId w:val="3"/>
        </w:numPr>
        <w:tabs>
          <w:tab w:val="left" w:pos="1985"/>
        </w:tabs>
        <w:rPr>
          <w:rFonts w:ascii="Verdana" w:hAnsi="Verdana"/>
          <w:sz w:val="20"/>
          <w:szCs w:val="20"/>
        </w:rPr>
      </w:pPr>
      <w:r w:rsidRPr="003477A2">
        <w:rPr>
          <w:rFonts w:ascii="Verdana" w:hAnsi="Verdana"/>
          <w:sz w:val="20"/>
          <w:szCs w:val="20"/>
        </w:rPr>
        <w:t>Onder roken verstaan we ook het gebruik van een e-sigaret en vapen.</w:t>
      </w:r>
    </w:p>
    <w:p w14:paraId="2EBAA520" w14:textId="77777777" w:rsidR="00F70CED" w:rsidRPr="003477A2" w:rsidRDefault="00F70CED" w:rsidP="00F70CED">
      <w:pPr>
        <w:tabs>
          <w:tab w:val="left" w:pos="1985"/>
        </w:tabs>
        <w:ind w:left="708"/>
        <w:rPr>
          <w:rFonts w:ascii="Verdana" w:hAnsi="Verdana"/>
          <w:sz w:val="20"/>
          <w:szCs w:val="20"/>
        </w:rPr>
      </w:pPr>
      <w:r w:rsidRPr="003477A2">
        <w:rPr>
          <w:rFonts w:ascii="Verdana" w:hAnsi="Verdana"/>
          <w:sz w:val="20"/>
          <w:szCs w:val="20"/>
        </w:rPr>
        <w:t>Onder een e-sigaret verstaan we producten als de shisha-pen, e-hooka, e-smoker en flavor vape.</w:t>
      </w:r>
    </w:p>
    <w:p w14:paraId="495D8202" w14:textId="77777777" w:rsidR="00F70CED" w:rsidRPr="003477A2" w:rsidRDefault="00F70CED" w:rsidP="00F70CED">
      <w:pPr>
        <w:pStyle w:val="Lijstalinea"/>
        <w:numPr>
          <w:ilvl w:val="0"/>
          <w:numId w:val="3"/>
        </w:numPr>
        <w:tabs>
          <w:tab w:val="left" w:pos="1985"/>
        </w:tabs>
        <w:rPr>
          <w:rFonts w:ascii="Verdana" w:hAnsi="Verdana"/>
          <w:sz w:val="20"/>
          <w:szCs w:val="20"/>
        </w:rPr>
      </w:pPr>
      <w:r w:rsidRPr="003477A2">
        <w:rPr>
          <w:rFonts w:ascii="Verdana" w:hAnsi="Verdana"/>
          <w:sz w:val="20"/>
          <w:szCs w:val="20"/>
        </w:rPr>
        <w:t>Onder het rookbeleid vallen ook het gebruik van nicotinezakjes en snus</w:t>
      </w:r>
    </w:p>
    <w:p w14:paraId="23516836" w14:textId="77777777" w:rsidR="00F70CED" w:rsidRPr="003477A2" w:rsidRDefault="00F70CED" w:rsidP="00F70CED">
      <w:pPr>
        <w:tabs>
          <w:tab w:val="left" w:pos="1985"/>
        </w:tabs>
        <w:rPr>
          <w:rFonts w:ascii="Verdana" w:hAnsi="Verdana"/>
          <w:sz w:val="20"/>
          <w:szCs w:val="20"/>
        </w:rPr>
      </w:pPr>
    </w:p>
    <w:p w14:paraId="05179F29" w14:textId="77777777" w:rsidR="00F70CED" w:rsidRPr="003477A2" w:rsidRDefault="00F70CED" w:rsidP="00F70CED">
      <w:pPr>
        <w:tabs>
          <w:tab w:val="left" w:pos="1985"/>
        </w:tabs>
        <w:rPr>
          <w:rFonts w:ascii="Verdana" w:hAnsi="Verdana"/>
          <w:b/>
          <w:bCs/>
          <w:sz w:val="20"/>
          <w:szCs w:val="20"/>
        </w:rPr>
      </w:pPr>
      <w:r w:rsidRPr="003477A2">
        <w:rPr>
          <w:rFonts w:ascii="Verdana" w:hAnsi="Verdana"/>
          <w:b/>
          <w:bCs/>
          <w:sz w:val="20"/>
          <w:szCs w:val="20"/>
        </w:rPr>
        <w:t>Wetgeving (Tabaks- en rookwarenwet)</w:t>
      </w:r>
    </w:p>
    <w:p w14:paraId="76419C91" w14:textId="77777777" w:rsidR="00F70CED" w:rsidRPr="003477A2" w:rsidRDefault="00F70CED" w:rsidP="00F70CED">
      <w:pPr>
        <w:spacing w:before="100" w:beforeAutospacing="1" w:after="100" w:afterAutospacing="1" w:line="240" w:lineRule="auto"/>
        <w:rPr>
          <w:rFonts w:ascii="Verdana" w:eastAsia="Times New Roman" w:hAnsi="Verdana" w:cs="Calibri"/>
          <w:color w:val="000000"/>
          <w:sz w:val="20"/>
          <w:szCs w:val="20"/>
          <w:lang w:eastAsia="nl-NL"/>
        </w:rPr>
      </w:pPr>
      <w:r w:rsidRPr="003D0A10">
        <w:rPr>
          <w:rFonts w:ascii="Verdana" w:eastAsia="Times New Roman" w:hAnsi="Verdana" w:cs="Calibri"/>
          <w:color w:val="000000"/>
          <w:sz w:val="20"/>
          <w:szCs w:val="20"/>
          <w:lang w:eastAsia="nl-NL"/>
        </w:rPr>
        <w:t xml:space="preserve">Het </w:t>
      </w:r>
      <w:r w:rsidRPr="003477A2">
        <w:rPr>
          <w:rFonts w:ascii="Verdana" w:eastAsia="Times New Roman" w:hAnsi="Verdana" w:cs="Calibri"/>
          <w:color w:val="000000"/>
          <w:sz w:val="20"/>
          <w:szCs w:val="20"/>
          <w:lang w:eastAsia="nl-NL"/>
        </w:rPr>
        <w:t xml:space="preserve">wettelijk </w:t>
      </w:r>
      <w:r w:rsidRPr="003D0A10">
        <w:rPr>
          <w:rFonts w:ascii="Verdana" w:eastAsia="Times New Roman" w:hAnsi="Verdana" w:cs="Calibri"/>
          <w:color w:val="000000"/>
          <w:sz w:val="20"/>
          <w:szCs w:val="20"/>
          <w:lang w:eastAsia="nl-NL"/>
        </w:rPr>
        <w:t xml:space="preserve">rookverbod geldt voor </w:t>
      </w:r>
      <w:r w:rsidRPr="003477A2">
        <w:rPr>
          <w:rFonts w:ascii="Verdana" w:eastAsia="Times New Roman" w:hAnsi="Verdana" w:cs="Calibri"/>
          <w:color w:val="000000"/>
          <w:sz w:val="20"/>
          <w:szCs w:val="20"/>
          <w:lang w:eastAsia="nl-NL"/>
        </w:rPr>
        <w:t xml:space="preserve">alle </w:t>
      </w:r>
      <w:r w:rsidRPr="003D0A10">
        <w:rPr>
          <w:rFonts w:ascii="Verdana" w:eastAsia="Times New Roman" w:hAnsi="Verdana" w:cs="Calibri"/>
          <w:color w:val="000000"/>
          <w:sz w:val="20"/>
          <w:szCs w:val="20"/>
          <w:lang w:eastAsia="nl-NL"/>
        </w:rPr>
        <w:t>binnenruimtes</w:t>
      </w:r>
      <w:r w:rsidRPr="003477A2">
        <w:rPr>
          <w:rFonts w:ascii="Verdana" w:eastAsia="Times New Roman" w:hAnsi="Verdana" w:cs="Calibri"/>
          <w:color w:val="000000"/>
          <w:sz w:val="20"/>
          <w:szCs w:val="20"/>
          <w:lang w:eastAsia="nl-NL"/>
        </w:rPr>
        <w:t xml:space="preserve"> in de </w:t>
      </w:r>
      <w:r w:rsidRPr="003D0A10">
        <w:rPr>
          <w:rFonts w:ascii="Verdana" w:eastAsia="Times New Roman" w:hAnsi="Verdana" w:cs="Calibri"/>
          <w:color w:val="000000"/>
          <w:sz w:val="20"/>
          <w:szCs w:val="20"/>
          <w:lang w:eastAsia="nl-NL"/>
        </w:rPr>
        <w:t>horeca</w:t>
      </w:r>
      <w:r w:rsidRPr="003477A2">
        <w:rPr>
          <w:rFonts w:ascii="Verdana" w:eastAsia="Times New Roman" w:hAnsi="Verdana" w:cs="Calibri"/>
          <w:color w:val="000000"/>
          <w:sz w:val="20"/>
          <w:szCs w:val="20"/>
          <w:lang w:eastAsia="nl-NL"/>
        </w:rPr>
        <w:t xml:space="preserve">, </w:t>
      </w:r>
      <w:r w:rsidRPr="003D0A10">
        <w:rPr>
          <w:rFonts w:ascii="Verdana" w:eastAsia="Times New Roman" w:hAnsi="Verdana" w:cs="Calibri"/>
          <w:color w:val="000000"/>
          <w:sz w:val="20"/>
          <w:szCs w:val="20"/>
          <w:lang w:eastAsia="nl-NL"/>
        </w:rPr>
        <w:t>24 uur per dag en 7 dagen per week.</w:t>
      </w:r>
    </w:p>
    <w:p w14:paraId="4E205B1D" w14:textId="77777777" w:rsidR="00F70CED" w:rsidRPr="003477A2" w:rsidRDefault="00F70CED" w:rsidP="00F70CED">
      <w:pPr>
        <w:tabs>
          <w:tab w:val="left" w:pos="1985"/>
        </w:tabs>
        <w:rPr>
          <w:rFonts w:ascii="Verdana" w:hAnsi="Verdana"/>
          <w:sz w:val="20"/>
          <w:szCs w:val="20"/>
        </w:rPr>
      </w:pPr>
      <w:r w:rsidRPr="003477A2">
        <w:rPr>
          <w:rFonts w:ascii="Verdana" w:hAnsi="Verdana"/>
          <w:sz w:val="20"/>
          <w:szCs w:val="20"/>
        </w:rPr>
        <w:t xml:space="preserve">Er is geen sprake van een buitenterras wanneer er een vaste constructie is die afgesloten kan worden. Bijvoorbeeld met een overkapping aan de bovenzijde en glazen panelen aan de zijkanten. Dan gaat het om een serre of veranda. </w:t>
      </w:r>
      <w:r>
        <w:rPr>
          <w:rFonts w:ascii="Verdana" w:hAnsi="Verdana"/>
          <w:sz w:val="20"/>
          <w:szCs w:val="20"/>
        </w:rPr>
        <w:t>Onder de overkapping</w:t>
      </w:r>
      <w:r w:rsidRPr="003477A2">
        <w:rPr>
          <w:rFonts w:ascii="Verdana" w:hAnsi="Verdana"/>
          <w:sz w:val="20"/>
          <w:szCs w:val="20"/>
        </w:rPr>
        <w:t xml:space="preserve"> mag </w:t>
      </w:r>
      <w:r>
        <w:rPr>
          <w:rFonts w:ascii="Verdana" w:hAnsi="Verdana"/>
          <w:sz w:val="20"/>
          <w:szCs w:val="20"/>
        </w:rPr>
        <w:t xml:space="preserve">dus </w:t>
      </w:r>
      <w:r w:rsidRPr="003477A2">
        <w:rPr>
          <w:rFonts w:ascii="Verdana" w:hAnsi="Verdana"/>
          <w:sz w:val="20"/>
          <w:szCs w:val="20"/>
        </w:rPr>
        <w:t xml:space="preserve">nooit gerookt worden. </w:t>
      </w:r>
    </w:p>
    <w:p w14:paraId="4A544BDD" w14:textId="77777777" w:rsidR="00F70CED" w:rsidRDefault="00F70CED" w:rsidP="00F70CED">
      <w:pPr>
        <w:tabs>
          <w:tab w:val="left" w:pos="1985"/>
        </w:tabs>
        <w:rPr>
          <w:rFonts w:ascii="Verdana" w:hAnsi="Verdana"/>
          <w:sz w:val="20"/>
          <w:szCs w:val="20"/>
        </w:rPr>
      </w:pPr>
    </w:p>
    <w:p w14:paraId="3F77BA31" w14:textId="77777777" w:rsidR="00FB4A43" w:rsidRPr="005E6BC1" w:rsidRDefault="00FB4A43" w:rsidP="00FB4A43">
      <w:pPr>
        <w:tabs>
          <w:tab w:val="left" w:pos="1985"/>
        </w:tabs>
        <w:rPr>
          <w:rFonts w:ascii="Verdana" w:hAnsi="Verdana"/>
          <w:b/>
          <w:bCs/>
          <w:sz w:val="20"/>
          <w:szCs w:val="20"/>
        </w:rPr>
      </w:pPr>
      <w:r w:rsidRPr="005E6BC1">
        <w:rPr>
          <w:rFonts w:ascii="Verdana" w:hAnsi="Verdana"/>
          <w:b/>
          <w:bCs/>
          <w:sz w:val="20"/>
          <w:szCs w:val="20"/>
        </w:rPr>
        <w:t xml:space="preserve">Wat zijn de </w:t>
      </w:r>
      <w:r>
        <w:rPr>
          <w:rFonts w:ascii="Verdana" w:hAnsi="Verdana"/>
          <w:b/>
          <w:bCs/>
          <w:sz w:val="20"/>
          <w:szCs w:val="20"/>
        </w:rPr>
        <w:t xml:space="preserve">wettelijke </w:t>
      </w:r>
      <w:r w:rsidRPr="005E6BC1">
        <w:rPr>
          <w:rFonts w:ascii="Verdana" w:hAnsi="Verdana"/>
          <w:b/>
          <w:bCs/>
          <w:sz w:val="20"/>
          <w:szCs w:val="20"/>
        </w:rPr>
        <w:t>regels voor rookruimtes?</w:t>
      </w:r>
    </w:p>
    <w:p w14:paraId="6F2ECEF4" w14:textId="77777777" w:rsidR="00FB4A43" w:rsidRPr="00FB4A43" w:rsidRDefault="00FB4A43" w:rsidP="00FB4A43">
      <w:pPr>
        <w:spacing w:before="100" w:beforeAutospacing="1" w:after="100" w:afterAutospacing="1" w:line="240" w:lineRule="auto"/>
        <w:rPr>
          <w:rFonts w:ascii="Verdana" w:eastAsia="Times New Roman" w:hAnsi="Verdana" w:cs="Calibri"/>
          <w:color w:val="000000"/>
          <w:sz w:val="20"/>
          <w:szCs w:val="20"/>
          <w:lang w:eastAsia="nl-NL"/>
        </w:rPr>
      </w:pPr>
      <w:r w:rsidRPr="00FB4A43">
        <w:rPr>
          <w:rFonts w:ascii="Verdana" w:eastAsia="Times New Roman" w:hAnsi="Verdana" w:cs="Calibri"/>
          <w:color w:val="000000"/>
          <w:sz w:val="20"/>
          <w:szCs w:val="20"/>
          <w:lang w:eastAsia="nl-NL"/>
        </w:rPr>
        <w:t>Gebouwen waar een rookverbod geldt, mogen geen rookruimte hebben. Op het buitenterrein mag wel een rookruimte staan.</w:t>
      </w:r>
    </w:p>
    <w:p w14:paraId="71C648B8" w14:textId="77777777" w:rsidR="00FB4A43" w:rsidRPr="00FB4A43" w:rsidRDefault="00FB4A43" w:rsidP="00FB4A43">
      <w:pPr>
        <w:spacing w:before="100" w:beforeAutospacing="1" w:after="100" w:afterAutospacing="1" w:line="240" w:lineRule="auto"/>
        <w:rPr>
          <w:rFonts w:ascii="Verdana" w:eastAsia="Times New Roman" w:hAnsi="Verdana" w:cs="Calibri"/>
          <w:color w:val="000000"/>
          <w:sz w:val="20"/>
          <w:szCs w:val="20"/>
          <w:lang w:eastAsia="nl-NL"/>
        </w:rPr>
      </w:pPr>
      <w:r w:rsidRPr="00FB4A43">
        <w:rPr>
          <w:rFonts w:ascii="Verdana" w:eastAsia="Times New Roman" w:hAnsi="Verdana" w:cs="Calibri"/>
          <w:color w:val="000000"/>
          <w:sz w:val="20"/>
          <w:szCs w:val="20"/>
          <w:lang w:eastAsia="nl-NL"/>
        </w:rPr>
        <w:t>Bij ‘buitenterrein’ kunt u bijvoorbeeld denken aan een parkeerterrein. Daarop mag een beschutte rookplek staan, zoals een abri of een overdekte rookruimte. De rookplek moet wel voldoen aan de volgende eisen:</w:t>
      </w:r>
    </w:p>
    <w:p w14:paraId="5EE0B234" w14:textId="77777777" w:rsidR="00FB4A43" w:rsidRPr="00FB4A43" w:rsidRDefault="00FB4A43" w:rsidP="00FB4A43">
      <w:pPr>
        <w:pStyle w:val="Lijstalinea"/>
        <w:numPr>
          <w:ilvl w:val="0"/>
          <w:numId w:val="7"/>
        </w:numPr>
        <w:spacing w:before="100" w:beforeAutospacing="1" w:after="100" w:afterAutospacing="1" w:line="240" w:lineRule="auto"/>
        <w:rPr>
          <w:rFonts w:ascii="Verdana" w:eastAsia="Times New Roman" w:hAnsi="Verdana" w:cs="Calibri"/>
          <w:color w:val="000000"/>
          <w:sz w:val="20"/>
          <w:szCs w:val="20"/>
          <w:lang w:eastAsia="nl-NL"/>
        </w:rPr>
      </w:pPr>
      <w:r w:rsidRPr="00FB4A43">
        <w:rPr>
          <w:rFonts w:ascii="Verdana" w:eastAsia="Times New Roman" w:hAnsi="Verdana" w:cs="Calibri"/>
          <w:color w:val="000000"/>
          <w:sz w:val="20"/>
          <w:szCs w:val="20"/>
          <w:lang w:eastAsia="nl-NL"/>
        </w:rPr>
        <w:t>De rookruimte mag niet aan het gebouw grenzen of eraan bevestigd zijn (bijvoorbeeld een afdakje).</w:t>
      </w:r>
    </w:p>
    <w:p w14:paraId="6D215C5D" w14:textId="77777777" w:rsidR="00FB4A43" w:rsidRPr="00FB4A43" w:rsidRDefault="00FB4A43" w:rsidP="00FB4A43">
      <w:pPr>
        <w:pStyle w:val="Lijstalinea"/>
        <w:numPr>
          <w:ilvl w:val="0"/>
          <w:numId w:val="7"/>
        </w:numPr>
        <w:spacing w:before="100" w:beforeAutospacing="1" w:after="100" w:afterAutospacing="1" w:line="240" w:lineRule="auto"/>
        <w:rPr>
          <w:rFonts w:ascii="Verdana" w:eastAsia="Times New Roman" w:hAnsi="Verdana" w:cs="Calibri"/>
          <w:color w:val="000000"/>
          <w:sz w:val="20"/>
          <w:szCs w:val="20"/>
          <w:lang w:eastAsia="nl-NL"/>
        </w:rPr>
      </w:pPr>
      <w:r w:rsidRPr="00FB4A43">
        <w:rPr>
          <w:rFonts w:ascii="Verdana" w:eastAsia="Times New Roman" w:hAnsi="Verdana" w:cs="Calibri"/>
          <w:color w:val="000000"/>
          <w:sz w:val="20"/>
          <w:szCs w:val="20"/>
          <w:lang w:eastAsia="nl-NL"/>
        </w:rPr>
        <w:t>De rookruimte mag geen overlast naar binnen geven.</w:t>
      </w:r>
    </w:p>
    <w:p w14:paraId="33E15612" w14:textId="77777777" w:rsidR="00FB4A43" w:rsidRPr="00FB4A43" w:rsidRDefault="00FB4A43" w:rsidP="00FB4A43">
      <w:pPr>
        <w:pStyle w:val="Lijstalinea"/>
        <w:numPr>
          <w:ilvl w:val="0"/>
          <w:numId w:val="7"/>
        </w:numPr>
        <w:spacing w:before="100" w:beforeAutospacing="1" w:after="100" w:afterAutospacing="1" w:line="240" w:lineRule="auto"/>
        <w:rPr>
          <w:rFonts w:ascii="Verdana" w:eastAsia="Times New Roman" w:hAnsi="Verdana" w:cs="Calibri"/>
          <w:color w:val="000000"/>
          <w:sz w:val="20"/>
          <w:szCs w:val="20"/>
          <w:lang w:eastAsia="nl-NL"/>
        </w:rPr>
      </w:pPr>
      <w:r w:rsidRPr="00FB4A43">
        <w:rPr>
          <w:rFonts w:ascii="Verdana" w:eastAsia="Times New Roman" w:hAnsi="Verdana" w:cs="Calibri"/>
          <w:color w:val="000000"/>
          <w:sz w:val="20"/>
          <w:szCs w:val="20"/>
          <w:lang w:eastAsia="nl-NL"/>
        </w:rPr>
        <w:t>De rookruimte mag geen overlast geven aan mensen die het gebouw in- en uitkomen.</w:t>
      </w:r>
    </w:p>
    <w:p w14:paraId="66AFB4CC" w14:textId="77777777" w:rsidR="00FB4A43" w:rsidRPr="00FB4A43" w:rsidRDefault="00FB4A43" w:rsidP="00FB4A43">
      <w:pPr>
        <w:pStyle w:val="Lijstalinea"/>
        <w:numPr>
          <w:ilvl w:val="0"/>
          <w:numId w:val="7"/>
        </w:numPr>
        <w:spacing w:before="100" w:beforeAutospacing="1" w:after="100" w:afterAutospacing="1" w:line="240" w:lineRule="auto"/>
        <w:rPr>
          <w:rFonts w:ascii="Verdana" w:eastAsia="Times New Roman" w:hAnsi="Verdana" w:cs="Calibri"/>
          <w:color w:val="000000"/>
          <w:sz w:val="20"/>
          <w:szCs w:val="20"/>
          <w:lang w:eastAsia="nl-NL"/>
        </w:rPr>
      </w:pPr>
      <w:r w:rsidRPr="00FB4A43">
        <w:rPr>
          <w:rFonts w:ascii="Verdana" w:eastAsia="Times New Roman" w:hAnsi="Verdana" w:cs="Calibri"/>
          <w:color w:val="000000"/>
          <w:sz w:val="20"/>
          <w:szCs w:val="20"/>
          <w:lang w:eastAsia="nl-NL"/>
        </w:rPr>
        <w:t>De rookruimte mag niet voor andere dingen worden gebruikt, bijvoorbeeld als fietsenhok.</w:t>
      </w:r>
    </w:p>
    <w:p w14:paraId="210E51DE" w14:textId="28317E71" w:rsidR="00FB4A43" w:rsidRPr="00FB4A43" w:rsidRDefault="00FB4A43" w:rsidP="00FB4A43">
      <w:pPr>
        <w:spacing w:before="100" w:beforeAutospacing="1" w:after="100" w:afterAutospacing="1" w:line="240" w:lineRule="auto"/>
        <w:rPr>
          <w:rFonts w:ascii="Verdana" w:eastAsia="Times New Roman" w:hAnsi="Verdana" w:cs="Calibri"/>
          <w:color w:val="000000"/>
          <w:sz w:val="20"/>
          <w:szCs w:val="20"/>
          <w:lang w:eastAsia="nl-NL"/>
        </w:rPr>
      </w:pPr>
      <w:r w:rsidRPr="00FB4A43">
        <w:rPr>
          <w:rFonts w:ascii="Verdana" w:eastAsia="Times New Roman" w:hAnsi="Verdana" w:cs="Calibri"/>
          <w:color w:val="000000"/>
          <w:sz w:val="20"/>
          <w:szCs w:val="20"/>
          <w:lang w:eastAsia="nl-NL"/>
        </w:rPr>
        <w:t xml:space="preserve">Voor de vereniging betekent dit de plaatsing van een rookruimte dichtbij, maar niet grenzend of bevestigd aan het huidige complex. Omdat de afstand tot de parkeerplaats te groot is, zal daar een alternatief voor neergezet moeten worden. Dat betekent sowieso extra kosten. Misschien heeft iemand een briljant oplossing beschikbaar zoals een oud bushokje. </w:t>
      </w:r>
    </w:p>
    <w:p w14:paraId="1EEF3F72" w14:textId="77777777" w:rsidR="00F70CED" w:rsidRPr="003477A2" w:rsidRDefault="00F70CED" w:rsidP="00F70CED">
      <w:pPr>
        <w:tabs>
          <w:tab w:val="left" w:pos="1985"/>
        </w:tabs>
        <w:rPr>
          <w:rFonts w:ascii="Verdana" w:hAnsi="Verdana"/>
          <w:b/>
          <w:bCs/>
          <w:sz w:val="20"/>
          <w:szCs w:val="20"/>
        </w:rPr>
      </w:pPr>
      <w:r w:rsidRPr="003477A2">
        <w:rPr>
          <w:rFonts w:ascii="Verdana" w:hAnsi="Verdana"/>
          <w:b/>
          <w:bCs/>
          <w:sz w:val="20"/>
          <w:szCs w:val="20"/>
        </w:rPr>
        <w:t>Landelijk beleid KNVB / NOC-NSF</w:t>
      </w:r>
    </w:p>
    <w:p w14:paraId="67535A04" w14:textId="61B9A4D7" w:rsidR="00F70CED" w:rsidRPr="00B248F1" w:rsidRDefault="00F70CED" w:rsidP="0079518C">
      <w:pPr>
        <w:tabs>
          <w:tab w:val="left" w:pos="1985"/>
        </w:tabs>
        <w:rPr>
          <w:rFonts w:ascii="Verdana" w:eastAsiaTheme="majorEastAsia" w:hAnsi="Verdana" w:cs="Calibri"/>
          <w:sz w:val="20"/>
          <w:szCs w:val="20"/>
          <w:lang w:eastAsia="nl-NL"/>
        </w:rPr>
      </w:pPr>
      <w:r w:rsidRPr="003477A2">
        <w:rPr>
          <w:rFonts w:ascii="Verdana" w:hAnsi="Verdana"/>
          <w:sz w:val="20"/>
          <w:szCs w:val="20"/>
        </w:rPr>
        <w:t xml:space="preserve">De KNVB streeft samen met NOC*NSF naar een Rookvrije Generatie door alle Nederlandse voetbalverenigingen in 2025 rookvrij te maken, zowel binnen als buiten de accommodatie. Dit betekent dat op alle sportterreinen, velden, terrassen èn bij entrees niet meer gerookt mag worden. </w:t>
      </w:r>
    </w:p>
    <w:sectPr w:rsidR="00F70CED" w:rsidRPr="00B248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64DA"/>
    <w:multiLevelType w:val="hybridMultilevel"/>
    <w:tmpl w:val="7E04FF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1845D32"/>
    <w:multiLevelType w:val="multilevel"/>
    <w:tmpl w:val="28E8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A5069"/>
    <w:multiLevelType w:val="hybridMultilevel"/>
    <w:tmpl w:val="01D21D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ED64C62"/>
    <w:multiLevelType w:val="hybridMultilevel"/>
    <w:tmpl w:val="FDBA7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385F66"/>
    <w:multiLevelType w:val="hybridMultilevel"/>
    <w:tmpl w:val="49D004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4951AA3"/>
    <w:multiLevelType w:val="hybridMultilevel"/>
    <w:tmpl w:val="E71EED9A"/>
    <w:lvl w:ilvl="0" w:tplc="DB087FA4">
      <w:numFmt w:val="bullet"/>
      <w:lvlText w:val="•"/>
      <w:lvlJc w:val="left"/>
      <w:pPr>
        <w:ind w:left="2340" w:hanging="198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B11ADE"/>
    <w:multiLevelType w:val="multilevel"/>
    <w:tmpl w:val="FFDE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047312"/>
    <w:multiLevelType w:val="hybridMultilevel"/>
    <w:tmpl w:val="8BFEF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B77E5C"/>
    <w:multiLevelType w:val="hybridMultilevel"/>
    <w:tmpl w:val="DD98C7C0"/>
    <w:lvl w:ilvl="0" w:tplc="0413000F">
      <w:start w:val="1"/>
      <w:numFmt w:val="decimal"/>
      <w:lvlText w:val="%1."/>
      <w:lvlJc w:val="left"/>
      <w:pPr>
        <w:ind w:left="1284" w:hanging="360"/>
      </w:pPr>
    </w:lvl>
    <w:lvl w:ilvl="1" w:tplc="04130019" w:tentative="1">
      <w:start w:val="1"/>
      <w:numFmt w:val="lowerLetter"/>
      <w:lvlText w:val="%2."/>
      <w:lvlJc w:val="left"/>
      <w:pPr>
        <w:ind w:left="2004" w:hanging="360"/>
      </w:pPr>
    </w:lvl>
    <w:lvl w:ilvl="2" w:tplc="0413001B" w:tentative="1">
      <w:start w:val="1"/>
      <w:numFmt w:val="lowerRoman"/>
      <w:lvlText w:val="%3."/>
      <w:lvlJc w:val="right"/>
      <w:pPr>
        <w:ind w:left="2724" w:hanging="180"/>
      </w:pPr>
    </w:lvl>
    <w:lvl w:ilvl="3" w:tplc="0413000F" w:tentative="1">
      <w:start w:val="1"/>
      <w:numFmt w:val="decimal"/>
      <w:lvlText w:val="%4."/>
      <w:lvlJc w:val="left"/>
      <w:pPr>
        <w:ind w:left="3444" w:hanging="360"/>
      </w:pPr>
    </w:lvl>
    <w:lvl w:ilvl="4" w:tplc="04130019" w:tentative="1">
      <w:start w:val="1"/>
      <w:numFmt w:val="lowerLetter"/>
      <w:lvlText w:val="%5."/>
      <w:lvlJc w:val="left"/>
      <w:pPr>
        <w:ind w:left="4164" w:hanging="360"/>
      </w:pPr>
    </w:lvl>
    <w:lvl w:ilvl="5" w:tplc="0413001B" w:tentative="1">
      <w:start w:val="1"/>
      <w:numFmt w:val="lowerRoman"/>
      <w:lvlText w:val="%6."/>
      <w:lvlJc w:val="right"/>
      <w:pPr>
        <w:ind w:left="4884" w:hanging="180"/>
      </w:pPr>
    </w:lvl>
    <w:lvl w:ilvl="6" w:tplc="0413000F" w:tentative="1">
      <w:start w:val="1"/>
      <w:numFmt w:val="decimal"/>
      <w:lvlText w:val="%7."/>
      <w:lvlJc w:val="left"/>
      <w:pPr>
        <w:ind w:left="5604" w:hanging="360"/>
      </w:pPr>
    </w:lvl>
    <w:lvl w:ilvl="7" w:tplc="04130019" w:tentative="1">
      <w:start w:val="1"/>
      <w:numFmt w:val="lowerLetter"/>
      <w:lvlText w:val="%8."/>
      <w:lvlJc w:val="left"/>
      <w:pPr>
        <w:ind w:left="6324" w:hanging="360"/>
      </w:pPr>
    </w:lvl>
    <w:lvl w:ilvl="8" w:tplc="0413001B" w:tentative="1">
      <w:start w:val="1"/>
      <w:numFmt w:val="lowerRoman"/>
      <w:lvlText w:val="%9."/>
      <w:lvlJc w:val="right"/>
      <w:pPr>
        <w:ind w:left="7044" w:hanging="180"/>
      </w:pPr>
    </w:lvl>
  </w:abstractNum>
  <w:num w:numId="1" w16cid:durableId="1735738076">
    <w:abstractNumId w:val="3"/>
  </w:num>
  <w:num w:numId="2" w16cid:durableId="1046022683">
    <w:abstractNumId w:val="5"/>
  </w:num>
  <w:num w:numId="3" w16cid:durableId="1767731414">
    <w:abstractNumId w:val="0"/>
  </w:num>
  <w:num w:numId="4" w16cid:durableId="1876187978">
    <w:abstractNumId w:val="1"/>
  </w:num>
  <w:num w:numId="5" w16cid:durableId="1961373467">
    <w:abstractNumId w:val="6"/>
  </w:num>
  <w:num w:numId="6" w16cid:durableId="1578056809">
    <w:abstractNumId w:val="2"/>
  </w:num>
  <w:num w:numId="7" w16cid:durableId="465394352">
    <w:abstractNumId w:val="7"/>
  </w:num>
  <w:num w:numId="8" w16cid:durableId="1195996419">
    <w:abstractNumId w:val="4"/>
  </w:num>
  <w:num w:numId="9" w16cid:durableId="12888491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A35"/>
    <w:rsid w:val="000204C6"/>
    <w:rsid w:val="00080EF5"/>
    <w:rsid w:val="000925B5"/>
    <w:rsid w:val="00093EC5"/>
    <w:rsid w:val="000A22DF"/>
    <w:rsid w:val="000C4CC8"/>
    <w:rsid w:val="001156B2"/>
    <w:rsid w:val="00127AB8"/>
    <w:rsid w:val="0014390E"/>
    <w:rsid w:val="00173F33"/>
    <w:rsid w:val="001D3D84"/>
    <w:rsid w:val="00273122"/>
    <w:rsid w:val="002801F8"/>
    <w:rsid w:val="00284E06"/>
    <w:rsid w:val="002A76DD"/>
    <w:rsid w:val="002C6F54"/>
    <w:rsid w:val="002D0CF4"/>
    <w:rsid w:val="002F212E"/>
    <w:rsid w:val="003477A2"/>
    <w:rsid w:val="00351A35"/>
    <w:rsid w:val="003773AC"/>
    <w:rsid w:val="00397AFD"/>
    <w:rsid w:val="003C0392"/>
    <w:rsid w:val="003D0A10"/>
    <w:rsid w:val="003F27D9"/>
    <w:rsid w:val="00411FD1"/>
    <w:rsid w:val="004275F5"/>
    <w:rsid w:val="004412D3"/>
    <w:rsid w:val="004722C2"/>
    <w:rsid w:val="0047303A"/>
    <w:rsid w:val="004A4020"/>
    <w:rsid w:val="004D3EF4"/>
    <w:rsid w:val="004E4A70"/>
    <w:rsid w:val="00511551"/>
    <w:rsid w:val="005315C4"/>
    <w:rsid w:val="00562785"/>
    <w:rsid w:val="005863DB"/>
    <w:rsid w:val="005B7676"/>
    <w:rsid w:val="005E6BC1"/>
    <w:rsid w:val="006553C4"/>
    <w:rsid w:val="00673380"/>
    <w:rsid w:val="00673D56"/>
    <w:rsid w:val="00680A2F"/>
    <w:rsid w:val="0069501B"/>
    <w:rsid w:val="006B1552"/>
    <w:rsid w:val="006E48B4"/>
    <w:rsid w:val="00711E20"/>
    <w:rsid w:val="007134D4"/>
    <w:rsid w:val="0071419F"/>
    <w:rsid w:val="00751123"/>
    <w:rsid w:val="00755A8F"/>
    <w:rsid w:val="0078404A"/>
    <w:rsid w:val="0079518C"/>
    <w:rsid w:val="007A77AE"/>
    <w:rsid w:val="007C546D"/>
    <w:rsid w:val="007F4993"/>
    <w:rsid w:val="00807271"/>
    <w:rsid w:val="0083321E"/>
    <w:rsid w:val="008A73B5"/>
    <w:rsid w:val="008D20BD"/>
    <w:rsid w:val="008D46DB"/>
    <w:rsid w:val="008F2E69"/>
    <w:rsid w:val="00917030"/>
    <w:rsid w:val="00956BB9"/>
    <w:rsid w:val="009608CB"/>
    <w:rsid w:val="00975143"/>
    <w:rsid w:val="00994E71"/>
    <w:rsid w:val="009B4982"/>
    <w:rsid w:val="009B6480"/>
    <w:rsid w:val="009E6279"/>
    <w:rsid w:val="00A17ACE"/>
    <w:rsid w:val="00A24D77"/>
    <w:rsid w:val="00A27EFC"/>
    <w:rsid w:val="00A34E8A"/>
    <w:rsid w:val="00A91E12"/>
    <w:rsid w:val="00AA1892"/>
    <w:rsid w:val="00AB53B1"/>
    <w:rsid w:val="00AC6F71"/>
    <w:rsid w:val="00B06129"/>
    <w:rsid w:val="00B06475"/>
    <w:rsid w:val="00B241FE"/>
    <w:rsid w:val="00B248F1"/>
    <w:rsid w:val="00B406C9"/>
    <w:rsid w:val="00B41130"/>
    <w:rsid w:val="00B6147A"/>
    <w:rsid w:val="00B70EC6"/>
    <w:rsid w:val="00BD709B"/>
    <w:rsid w:val="00BE0C88"/>
    <w:rsid w:val="00BF6A97"/>
    <w:rsid w:val="00C24BB9"/>
    <w:rsid w:val="00C32574"/>
    <w:rsid w:val="00C438F9"/>
    <w:rsid w:val="00C723FF"/>
    <w:rsid w:val="00CA1EB0"/>
    <w:rsid w:val="00CC6D01"/>
    <w:rsid w:val="00D16C23"/>
    <w:rsid w:val="00D20154"/>
    <w:rsid w:val="00D2514E"/>
    <w:rsid w:val="00D56570"/>
    <w:rsid w:val="00D628F2"/>
    <w:rsid w:val="00DD7B65"/>
    <w:rsid w:val="00E00EBB"/>
    <w:rsid w:val="00E03D17"/>
    <w:rsid w:val="00E10740"/>
    <w:rsid w:val="00E25004"/>
    <w:rsid w:val="00E63807"/>
    <w:rsid w:val="00E744F4"/>
    <w:rsid w:val="00E7723A"/>
    <w:rsid w:val="00EC070B"/>
    <w:rsid w:val="00EE04FE"/>
    <w:rsid w:val="00EE23DB"/>
    <w:rsid w:val="00EE3860"/>
    <w:rsid w:val="00F07A59"/>
    <w:rsid w:val="00F23D58"/>
    <w:rsid w:val="00F676A4"/>
    <w:rsid w:val="00F70CED"/>
    <w:rsid w:val="00FA1239"/>
    <w:rsid w:val="00FB418A"/>
    <w:rsid w:val="00FB4A43"/>
    <w:rsid w:val="00FD0F12"/>
    <w:rsid w:val="00FD27B6"/>
    <w:rsid w:val="00FE2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A9E5F"/>
  <w15:chartTrackingRefBased/>
  <w15:docId w15:val="{56A369DE-45C1-4198-981B-421FC5B5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6B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73380"/>
    <w:pPr>
      <w:ind w:left="720"/>
      <w:contextualSpacing/>
    </w:pPr>
  </w:style>
  <w:style w:type="paragraph" w:customStyle="1" w:styleId="paragraph">
    <w:name w:val="paragraph"/>
    <w:basedOn w:val="Standaard"/>
    <w:rsid w:val="0014390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14390E"/>
  </w:style>
  <w:style w:type="character" w:customStyle="1" w:styleId="normaltextrun">
    <w:name w:val="normaltextrun"/>
    <w:basedOn w:val="Standaardalinea-lettertype"/>
    <w:rsid w:val="0014390E"/>
  </w:style>
  <w:style w:type="table" w:styleId="Tabelraster">
    <w:name w:val="Table Grid"/>
    <w:basedOn w:val="Standaardtabel"/>
    <w:uiPriority w:val="39"/>
    <w:rsid w:val="00FD2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50A48-6861-4323-BB5A-E3FD44941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520</Words>
  <Characters>2862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 Uriza</dc:creator>
  <cp:keywords/>
  <dc:description/>
  <cp:lastModifiedBy>Peter Degeling</cp:lastModifiedBy>
  <cp:revision>6</cp:revision>
  <cp:lastPrinted>2025-11-12T16:17:00Z</cp:lastPrinted>
  <dcterms:created xsi:type="dcterms:W3CDTF">2026-04-20T20:28:00Z</dcterms:created>
  <dcterms:modified xsi:type="dcterms:W3CDTF">2026-06-01T07:33:00Z</dcterms:modified>
</cp:coreProperties>
</file>